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仿宋" w:hAnsi="仿宋" w:eastAsia="仿宋" w:cs="宋体"/>
          <w:b/>
          <w:sz w:val="32"/>
          <w:szCs w:val="32"/>
          <w:highlight w:val="none"/>
        </w:rPr>
      </w:pPr>
      <w:r>
        <w:rPr>
          <w:rFonts w:ascii="仿宋" w:hAnsi="仿宋" w:eastAsia="仿宋" w:cs="宋体"/>
          <w:b/>
          <w:sz w:val="32"/>
          <w:szCs w:val="32"/>
          <w:highlight w:val="none"/>
        </w:rPr>
        <w:t>附件</w:t>
      </w:r>
      <w:r>
        <w:rPr>
          <w:rFonts w:hint="eastAsia" w:ascii="仿宋" w:hAnsi="仿宋" w:eastAsia="仿宋" w:cs="宋体"/>
          <w:b/>
          <w:sz w:val="32"/>
          <w:szCs w:val="32"/>
          <w:highlight w:val="none"/>
        </w:rPr>
        <w:t xml:space="preserve"> ：</w:t>
      </w:r>
      <w:bookmarkStart w:id="0" w:name="_GoBack"/>
      <w:bookmarkEnd w:id="0"/>
    </w:p>
    <w:p>
      <w:pPr>
        <w:spacing w:line="680" w:lineRule="exact"/>
        <w:jc w:val="center"/>
        <w:rPr>
          <w:rFonts w:ascii="方正小标宋简体" w:hAnsi="仿宋" w:eastAsia="方正小标宋简体" w:cs="宋体"/>
          <w:sz w:val="44"/>
          <w:szCs w:val="44"/>
          <w:highlight w:val="none"/>
        </w:rPr>
      </w:pPr>
      <w:r>
        <w:rPr>
          <w:rFonts w:hint="eastAsia" w:ascii="方正小标宋简体" w:hAnsi="仿宋" w:eastAsia="方正小标宋简体" w:cs="宋体"/>
          <w:sz w:val="44"/>
          <w:szCs w:val="44"/>
          <w:highlight w:val="none"/>
        </w:rPr>
        <w:t>呼和浩特市地铁运营有限公司2018年</w:t>
      </w:r>
    </w:p>
    <w:p>
      <w:pPr>
        <w:spacing w:line="680" w:lineRule="exact"/>
        <w:jc w:val="center"/>
        <w:rPr>
          <w:rFonts w:ascii="方正小标宋简体" w:hAnsi="仿宋" w:eastAsia="方正小标宋简体" w:cs="宋体"/>
          <w:sz w:val="15"/>
          <w:szCs w:val="15"/>
          <w:highlight w:val="none"/>
        </w:rPr>
      </w:pPr>
      <w:r>
        <w:rPr>
          <w:rFonts w:hint="eastAsia" w:ascii="方正小标宋简体" w:hAnsi="仿宋" w:eastAsia="方正小标宋简体" w:cs="宋体"/>
          <w:sz w:val="44"/>
          <w:szCs w:val="44"/>
          <w:highlight w:val="none"/>
        </w:rPr>
        <w:t>社会公开招聘人员需求表</w:t>
      </w:r>
    </w:p>
    <w:tbl>
      <w:tblPr>
        <w:tblStyle w:val="3"/>
        <w:tblW w:w="9390" w:type="dxa"/>
        <w:jc w:val="center"/>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935"/>
        <w:gridCol w:w="765"/>
        <w:gridCol w:w="1560"/>
        <w:gridCol w:w="28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410" w:type="dxa"/>
            <w:vAlign w:val="center"/>
          </w:tcPr>
          <w:p>
            <w:pPr>
              <w:jc w:val="center"/>
              <w:rPr>
                <w:rFonts w:ascii="仿宋" w:hAnsi="仿宋" w:eastAsia="仿宋"/>
                <w:b/>
                <w:bCs/>
                <w:color w:val="000000"/>
                <w:sz w:val="22"/>
                <w:szCs w:val="22"/>
                <w:highlight w:val="none"/>
              </w:rPr>
            </w:pPr>
            <w:r>
              <w:rPr>
                <w:rFonts w:hint="eastAsia" w:ascii="仿宋" w:hAnsi="仿宋" w:eastAsia="仿宋"/>
                <w:b/>
                <w:bCs/>
                <w:color w:val="000000"/>
                <w:sz w:val="22"/>
                <w:szCs w:val="22"/>
                <w:highlight w:val="none"/>
              </w:rPr>
              <w:t>人员类别</w:t>
            </w:r>
          </w:p>
        </w:tc>
        <w:tc>
          <w:tcPr>
            <w:tcW w:w="1935" w:type="dxa"/>
            <w:vAlign w:val="center"/>
          </w:tcPr>
          <w:p>
            <w:pPr>
              <w:jc w:val="center"/>
              <w:rPr>
                <w:rFonts w:ascii="仿宋" w:hAnsi="仿宋" w:eastAsia="仿宋" w:cs="宋体"/>
                <w:b/>
                <w:bCs/>
                <w:color w:val="000000"/>
                <w:sz w:val="22"/>
                <w:szCs w:val="22"/>
                <w:highlight w:val="none"/>
              </w:rPr>
            </w:pPr>
            <w:r>
              <w:rPr>
                <w:rFonts w:hint="eastAsia" w:ascii="仿宋" w:hAnsi="仿宋" w:eastAsia="仿宋"/>
                <w:b/>
                <w:bCs/>
                <w:color w:val="000000"/>
                <w:sz w:val="22"/>
                <w:szCs w:val="22"/>
                <w:highlight w:val="none"/>
              </w:rPr>
              <w:t>人员类别</w:t>
            </w:r>
          </w:p>
        </w:tc>
        <w:tc>
          <w:tcPr>
            <w:tcW w:w="765" w:type="dxa"/>
            <w:vAlign w:val="center"/>
          </w:tcPr>
          <w:p>
            <w:pPr>
              <w:jc w:val="center"/>
              <w:rPr>
                <w:rFonts w:ascii="仿宋" w:hAnsi="仿宋" w:eastAsia="仿宋" w:cs="宋体"/>
                <w:b/>
                <w:bCs/>
                <w:color w:val="000000"/>
                <w:sz w:val="22"/>
                <w:szCs w:val="22"/>
                <w:highlight w:val="none"/>
              </w:rPr>
            </w:pPr>
            <w:r>
              <w:rPr>
                <w:rFonts w:hint="eastAsia" w:ascii="仿宋" w:hAnsi="仿宋" w:eastAsia="仿宋"/>
                <w:b/>
                <w:bCs/>
                <w:color w:val="000000"/>
                <w:sz w:val="22"/>
                <w:szCs w:val="22"/>
                <w:highlight w:val="none"/>
              </w:rPr>
              <w:t>招聘人数</w:t>
            </w:r>
          </w:p>
        </w:tc>
        <w:tc>
          <w:tcPr>
            <w:tcW w:w="1560" w:type="dxa"/>
            <w:vAlign w:val="center"/>
          </w:tcPr>
          <w:p>
            <w:pPr>
              <w:jc w:val="center"/>
              <w:rPr>
                <w:rFonts w:ascii="仿宋" w:hAnsi="仿宋" w:eastAsia="仿宋" w:cs="宋体"/>
                <w:b/>
                <w:bCs/>
                <w:color w:val="000000"/>
                <w:sz w:val="22"/>
                <w:szCs w:val="22"/>
                <w:highlight w:val="none"/>
              </w:rPr>
            </w:pPr>
            <w:r>
              <w:rPr>
                <w:rFonts w:hint="eastAsia" w:ascii="仿宋" w:hAnsi="仿宋" w:eastAsia="仿宋"/>
                <w:b/>
                <w:bCs/>
                <w:color w:val="000000"/>
                <w:sz w:val="22"/>
                <w:szCs w:val="22"/>
                <w:highlight w:val="none"/>
              </w:rPr>
              <w:t>岗位概述</w:t>
            </w:r>
          </w:p>
        </w:tc>
        <w:tc>
          <w:tcPr>
            <w:tcW w:w="2810" w:type="dxa"/>
            <w:vAlign w:val="center"/>
          </w:tcPr>
          <w:p>
            <w:pPr>
              <w:jc w:val="center"/>
              <w:rPr>
                <w:rFonts w:ascii="仿宋" w:hAnsi="仿宋" w:eastAsia="仿宋" w:cs="宋体"/>
                <w:b/>
                <w:bCs/>
                <w:color w:val="000000"/>
                <w:sz w:val="22"/>
                <w:szCs w:val="22"/>
                <w:highlight w:val="none"/>
              </w:rPr>
            </w:pPr>
            <w:r>
              <w:rPr>
                <w:rFonts w:hint="eastAsia" w:ascii="仿宋" w:hAnsi="仿宋" w:eastAsia="仿宋"/>
                <w:b/>
                <w:bCs/>
                <w:color w:val="000000"/>
                <w:sz w:val="22"/>
                <w:szCs w:val="22"/>
                <w:highlight w:val="none"/>
              </w:rPr>
              <w:t>招聘条件</w:t>
            </w:r>
          </w:p>
        </w:tc>
        <w:tc>
          <w:tcPr>
            <w:tcW w:w="910" w:type="dxa"/>
            <w:vAlign w:val="center"/>
          </w:tcPr>
          <w:p>
            <w:pPr>
              <w:jc w:val="center"/>
              <w:rPr>
                <w:rFonts w:ascii="仿宋" w:hAnsi="仿宋" w:eastAsia="仿宋"/>
                <w:b/>
                <w:bCs/>
                <w:color w:val="000000"/>
                <w:sz w:val="22"/>
                <w:szCs w:val="22"/>
                <w:highlight w:val="none"/>
              </w:rPr>
            </w:pPr>
            <w:r>
              <w:rPr>
                <w:rFonts w:hint="eastAsia" w:ascii="仿宋" w:hAnsi="仿宋" w:eastAsia="仿宋"/>
                <w:b/>
                <w:bCs/>
                <w:color w:val="000000"/>
                <w:sz w:val="22"/>
                <w:szCs w:val="22"/>
                <w:highlight w:val="none"/>
              </w:rPr>
              <w:t>报到</w:t>
            </w:r>
          </w:p>
          <w:p>
            <w:pPr>
              <w:jc w:val="center"/>
              <w:rPr>
                <w:rFonts w:ascii="仿宋_GB2312" w:hAnsi="宋体" w:eastAsia="仿宋_GB2312" w:cs="宋体"/>
                <w:b/>
                <w:bCs/>
                <w:color w:val="000000"/>
                <w:sz w:val="22"/>
                <w:szCs w:val="22"/>
                <w:highlight w:val="none"/>
              </w:rPr>
            </w:pPr>
            <w:r>
              <w:rPr>
                <w:rFonts w:hint="eastAsia" w:ascii="仿宋" w:hAnsi="仿宋" w:eastAsia="仿宋"/>
                <w:b/>
                <w:bCs/>
                <w:color w:val="000000"/>
                <w:sz w:val="22"/>
                <w:szCs w:val="22"/>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10" w:type="dxa"/>
            <w:vMerge w:val="restart"/>
            <w:vAlign w:val="center"/>
          </w:tcPr>
          <w:p>
            <w:pPr>
              <w:jc w:val="left"/>
              <w:rPr>
                <w:rFonts w:ascii="仿宋" w:hAnsi="仿宋" w:eastAsia="仿宋"/>
                <w:color w:val="000000"/>
                <w:highlight w:val="none"/>
              </w:rPr>
            </w:pPr>
            <w:r>
              <w:rPr>
                <w:rFonts w:hint="eastAsia" w:ascii="仿宋" w:hAnsi="仿宋" w:eastAsia="仿宋"/>
                <w:color w:val="000000"/>
                <w:highlight w:val="none"/>
              </w:rPr>
              <w:t>机电车间基层管理</w:t>
            </w:r>
            <w:r>
              <w:rPr>
                <w:rFonts w:hint="eastAsia" w:ascii="仿宋" w:hAnsi="仿宋" w:eastAsia="仿宋"/>
                <w:color w:val="000000"/>
                <w:highlight w:val="none"/>
                <w:lang w:val="en-US" w:eastAsia="zh-CN"/>
              </w:rPr>
              <w:t>岗</w:t>
            </w: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机电车间站台门技术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restart"/>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分别负责开展机电车间的制度建设、安全管理、应急管理、绩效考核管理、技术管理、培训管理、人事管理、财务管理、综合管理等具体工作。</w:t>
            </w:r>
          </w:p>
        </w:tc>
        <w:tc>
          <w:tcPr>
            <w:tcW w:w="2810" w:type="dxa"/>
            <w:vMerge w:val="restart"/>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1）机电一体化、暖通、给排水科学与工程、电气自动化、机械自动化相关专业全日制本科及以上学历或国民教育序列相关专业本科及以上学历且具有国铁/城市轨道交通行业相关管理工作经验；</w:t>
            </w:r>
          </w:p>
          <w:p>
            <w:pPr>
              <w:rPr>
                <w:rFonts w:ascii="仿宋" w:hAnsi="仿宋" w:eastAsia="仿宋"/>
                <w:color w:val="000000"/>
                <w:szCs w:val="22"/>
                <w:highlight w:val="none"/>
              </w:rPr>
            </w:pPr>
            <w:r>
              <w:rPr>
                <w:rFonts w:hint="eastAsia" w:ascii="仿宋" w:hAnsi="仿宋" w:eastAsia="仿宋"/>
                <w:color w:val="000000"/>
                <w:szCs w:val="22"/>
                <w:highlight w:val="none"/>
              </w:rPr>
              <w:t>2）具有较强的理解判断能力、决策能力、开拓创新能力、组织协调能力、语言文字能力、业务实施能力；</w:t>
            </w:r>
            <w:r>
              <w:rPr>
                <w:rFonts w:hint="eastAsia" w:ascii="仿宋" w:hAnsi="仿宋" w:eastAsia="仿宋"/>
                <w:color w:val="000000"/>
                <w:szCs w:val="22"/>
                <w:highlight w:val="none"/>
              </w:rPr>
              <w:br w:type="textWrapping"/>
            </w:r>
            <w:r>
              <w:rPr>
                <w:rFonts w:hint="eastAsia" w:ascii="仿宋" w:hAnsi="仿宋" w:eastAsia="仿宋"/>
                <w:color w:val="000000"/>
                <w:szCs w:val="22"/>
                <w:highlight w:val="none"/>
              </w:rPr>
              <w:t>3）年龄35周岁以下。</w:t>
            </w:r>
          </w:p>
        </w:tc>
        <w:tc>
          <w:tcPr>
            <w:tcW w:w="910" w:type="dxa"/>
            <w:vMerge w:val="restart"/>
          </w:tcPr>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Cs w:val="22"/>
                <w:highlight w:val="none"/>
              </w:rPr>
            </w:pPr>
            <w:r>
              <w:rPr>
                <w:rFonts w:hint="eastAsia" w:ascii="仿宋" w:hAnsi="仿宋" w:eastAsia="仿宋"/>
                <w:color w:val="000000"/>
                <w:szCs w:val="22"/>
                <w:highlight w:val="none"/>
              </w:rPr>
              <w:t>2018.9</w:t>
            </w: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rPr>
                <w:rFonts w:ascii="仿宋" w:hAnsi="仿宋" w:eastAsia="仿宋"/>
                <w:color w:val="000000"/>
                <w:szCs w:val="22"/>
                <w:highlight w:val="none"/>
              </w:rPr>
            </w:pPr>
            <w:r>
              <w:rPr>
                <w:rFonts w:hint="eastAsia" w:ascii="仿宋" w:hAnsi="仿宋" w:eastAsia="仿宋"/>
                <w:color w:val="000000"/>
                <w:szCs w:val="22"/>
                <w:highlight w:val="none"/>
              </w:rPr>
              <w:t>2018.9</w:t>
            </w: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rPr>
                <w:rFonts w:ascii="仿宋" w:hAnsi="仿宋" w:eastAsia="仿宋"/>
                <w:color w:val="000000"/>
                <w:szCs w:val="22"/>
                <w:highlight w:val="none"/>
              </w:rPr>
            </w:pPr>
            <w:r>
              <w:rPr>
                <w:rFonts w:hint="eastAsia" w:ascii="仿宋" w:hAnsi="仿宋" w:eastAsia="仿宋"/>
                <w:color w:val="000000"/>
                <w:szCs w:val="22"/>
                <w:highlight w:val="none"/>
              </w:rPr>
              <w:t>2018.9</w:t>
            </w: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ind w:firstLine="210" w:firstLineChars="100"/>
              <w:jc w:val="center"/>
              <w:rPr>
                <w:rFonts w:ascii="仿宋" w:hAnsi="仿宋" w:eastAsia="仿宋"/>
                <w:color w:val="000000"/>
                <w:szCs w:val="22"/>
                <w:highlight w:val="none"/>
              </w:rPr>
            </w:pPr>
          </w:p>
          <w:p>
            <w:pPr>
              <w:jc w:val="center"/>
              <w:rPr>
                <w:rFonts w:ascii="仿宋" w:hAnsi="仿宋" w:eastAsia="仿宋"/>
                <w:color w:val="000000"/>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rPr>
                <w:rFonts w:ascii="仿宋" w:hAnsi="仿宋" w:eastAsia="仿宋"/>
                <w:color w:val="000000"/>
                <w:sz w:val="22"/>
                <w:szCs w:val="22"/>
                <w:highlight w:val="none"/>
              </w:rPr>
            </w:pPr>
            <w:r>
              <w:rPr>
                <w:rFonts w:hint="eastAsia" w:ascii="仿宋" w:hAnsi="仿宋" w:eastAsia="仿宋"/>
                <w:color w:val="000000"/>
                <w:sz w:val="22"/>
                <w:szCs w:val="22"/>
                <w:highlight w:val="none"/>
              </w:rPr>
              <w:t>2018.9</w:t>
            </w: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 w:val="22"/>
                <w:szCs w:val="22"/>
                <w:highlight w:val="none"/>
              </w:rPr>
            </w:pPr>
          </w:p>
          <w:p>
            <w:pPr>
              <w:jc w:val="center"/>
              <w:rPr>
                <w:rFonts w:ascii="仿宋" w:hAnsi="仿宋" w:eastAsia="仿宋"/>
                <w:color w:val="00000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机电车间电梯技术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机电车间通风空调技术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2</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机电车间给排水技术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机电车间低压供电技术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2</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机电车间AFC技术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机电车间综合安全</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机电车间计划材料</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2</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机电车间FAS/BAS技术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10" w:type="dxa"/>
            <w:vMerge w:val="restart"/>
            <w:vAlign w:val="center"/>
          </w:tcPr>
          <w:p>
            <w:pPr>
              <w:jc w:val="center"/>
              <w:rPr>
                <w:rFonts w:ascii="仿宋" w:hAnsi="仿宋" w:eastAsia="仿宋"/>
                <w:color w:val="000000"/>
                <w:highlight w:val="none"/>
              </w:rPr>
            </w:pPr>
            <w:r>
              <w:rPr>
                <w:rFonts w:hint="eastAsia" w:ascii="仿宋" w:hAnsi="仿宋" w:eastAsia="仿宋"/>
                <w:color w:val="000000"/>
                <w:highlight w:val="none"/>
              </w:rPr>
              <w:t>供电车间基层管理</w:t>
            </w:r>
            <w:r>
              <w:rPr>
                <w:rFonts w:hint="eastAsia" w:ascii="仿宋" w:hAnsi="仿宋" w:eastAsia="仿宋"/>
                <w:color w:val="000000"/>
                <w:highlight w:val="none"/>
                <w:lang w:val="en-US" w:eastAsia="zh-CN"/>
              </w:rPr>
              <w:t>岗</w:t>
            </w: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供电车间牵引系统技术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restart"/>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分别负责开展供电车间的制度建设、安全管理、应急管理、绩效考核管理、技术管理、培训管理、人事管理、财务管理、综合管理等具体工作。</w:t>
            </w:r>
          </w:p>
        </w:tc>
        <w:tc>
          <w:tcPr>
            <w:tcW w:w="2810" w:type="dxa"/>
            <w:vMerge w:val="restart"/>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1）铁道供电技术、电力工程及其自动化、电气工程及其自动化相关专业全日制本科及以上学历或国民教育序列相关专业本科及以上学历且具有国铁/城市轨道交通行业相关管理工作经验；</w:t>
            </w:r>
          </w:p>
          <w:p>
            <w:pPr>
              <w:rPr>
                <w:rFonts w:ascii="仿宋" w:hAnsi="仿宋" w:eastAsia="仿宋"/>
                <w:color w:val="000000"/>
                <w:szCs w:val="22"/>
                <w:highlight w:val="none"/>
              </w:rPr>
            </w:pPr>
            <w:r>
              <w:rPr>
                <w:rFonts w:hint="eastAsia" w:ascii="仿宋" w:hAnsi="仿宋" w:eastAsia="仿宋"/>
                <w:color w:val="000000"/>
                <w:szCs w:val="22"/>
                <w:highlight w:val="none"/>
              </w:rPr>
              <w:t>2）具有较强的理解判断能力、决策能力、开拓创新能力、组织协调能力、语言文字能力、业务实施能力；</w:t>
            </w:r>
            <w:r>
              <w:rPr>
                <w:rFonts w:hint="eastAsia" w:ascii="仿宋" w:hAnsi="仿宋" w:eastAsia="仿宋"/>
                <w:color w:val="000000"/>
                <w:szCs w:val="22"/>
                <w:highlight w:val="none"/>
              </w:rPr>
              <w:br w:type="textWrapping"/>
            </w:r>
            <w:r>
              <w:rPr>
                <w:rFonts w:hint="eastAsia" w:ascii="仿宋" w:hAnsi="仿宋" w:eastAsia="仿宋"/>
                <w:color w:val="000000"/>
                <w:szCs w:val="22"/>
                <w:highlight w:val="none"/>
              </w:rPr>
              <w:t>3）年龄35周岁以下。</w:t>
            </w: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供电车间低压系统技术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供电车间高压系统技术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供电车间电力自动化技术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供电车间接触网技术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供电车间电力电缆技术</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供电车间综合安全</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3</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410" w:type="dxa"/>
            <w:vMerge w:val="continue"/>
            <w:vAlign w:val="center"/>
          </w:tcPr>
          <w:p>
            <w:pPr>
              <w:rPr>
                <w:rFonts w:ascii="仿宋" w:hAnsi="仿宋" w:eastAsia="仿宋"/>
                <w:color w:val="000000"/>
                <w:highlight w:val="none"/>
              </w:rPr>
            </w:pPr>
          </w:p>
        </w:tc>
        <w:tc>
          <w:tcPr>
            <w:tcW w:w="1935" w:type="dxa"/>
            <w:vAlign w:val="center"/>
          </w:tcPr>
          <w:p>
            <w:pPr>
              <w:rPr>
                <w:rFonts w:ascii="仿宋" w:hAnsi="仿宋" w:eastAsia="仿宋" w:cs="宋体"/>
                <w:color w:val="000000"/>
                <w:sz w:val="24"/>
                <w:highlight w:val="none"/>
              </w:rPr>
            </w:pPr>
            <w:r>
              <w:rPr>
                <w:rFonts w:hint="eastAsia" w:ascii="仿宋" w:hAnsi="仿宋" w:eastAsia="仿宋"/>
                <w:color w:val="000000"/>
                <w:highlight w:val="none"/>
              </w:rPr>
              <w:t>供电车间计划材料</w:t>
            </w:r>
            <w:r>
              <w:rPr>
                <w:rFonts w:hint="eastAsia" w:ascii="仿宋" w:hAnsi="仿宋" w:eastAsia="仿宋"/>
                <w:color w:val="000000"/>
                <w:highlight w:val="none"/>
                <w:lang w:val="en-US" w:eastAsia="zh-CN"/>
              </w:rPr>
              <w:t>人员</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2</w:t>
            </w:r>
          </w:p>
        </w:tc>
        <w:tc>
          <w:tcPr>
            <w:tcW w:w="1560" w:type="dxa"/>
            <w:vMerge w:val="continue"/>
            <w:vAlign w:val="center"/>
          </w:tcPr>
          <w:p>
            <w:pPr>
              <w:rPr>
                <w:rFonts w:ascii="仿宋" w:hAnsi="仿宋" w:eastAsia="仿宋"/>
                <w:color w:val="000000"/>
                <w:szCs w:val="22"/>
                <w:highlight w:val="none"/>
              </w:rPr>
            </w:pPr>
          </w:p>
        </w:tc>
        <w:tc>
          <w:tcPr>
            <w:tcW w:w="2810" w:type="dxa"/>
            <w:vMerge w:val="continue"/>
            <w:vAlign w:val="center"/>
          </w:tcPr>
          <w:p>
            <w:pPr>
              <w:rPr>
                <w:rFonts w:ascii="仿宋" w:hAnsi="仿宋" w:eastAsia="仿宋"/>
                <w:color w:val="000000"/>
                <w:szCs w:val="22"/>
                <w:highlight w:val="none"/>
              </w:rPr>
            </w:pP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5" w:type="dxa"/>
            <w:gridSpan w:val="2"/>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值班调度长</w:t>
            </w:r>
          </w:p>
        </w:tc>
        <w:tc>
          <w:tcPr>
            <w:tcW w:w="765" w:type="dxa"/>
            <w:vAlign w:val="center"/>
          </w:tcPr>
          <w:p>
            <w:pPr>
              <w:jc w:val="center"/>
              <w:rPr>
                <w:rFonts w:ascii="仿宋" w:hAnsi="仿宋" w:eastAsia="仿宋" w:cs="宋体"/>
                <w:color w:val="000000"/>
                <w:sz w:val="24"/>
                <w:highlight w:val="none"/>
              </w:rPr>
            </w:pPr>
            <w:r>
              <w:rPr>
                <w:rFonts w:hint="eastAsia" w:ascii="仿宋" w:hAnsi="仿宋" w:eastAsia="仿宋"/>
                <w:color w:val="000000"/>
                <w:highlight w:val="none"/>
              </w:rPr>
              <w:t>5</w:t>
            </w:r>
          </w:p>
        </w:tc>
        <w:tc>
          <w:tcPr>
            <w:tcW w:w="1560" w:type="dxa"/>
            <w:vAlign w:val="center"/>
          </w:tcPr>
          <w:p>
            <w:pPr>
              <w:rPr>
                <w:rFonts w:ascii="仿宋" w:hAnsi="仿宋" w:eastAsia="仿宋" w:cs="宋体"/>
                <w:sz w:val="32"/>
                <w:szCs w:val="32"/>
                <w:highlight w:val="none"/>
              </w:rPr>
            </w:pPr>
            <w:r>
              <w:rPr>
                <w:rFonts w:hint="eastAsia" w:ascii="仿宋" w:hAnsi="仿宋" w:eastAsia="仿宋"/>
                <w:color w:val="000000"/>
                <w:highlight w:val="none"/>
              </w:rPr>
              <w:t>负责当值期间的运营生产、人员管理，并指导班组长开展工作；检查调度员作业标准、劳动纪律的执行情况；审核运营信息等工作。</w:t>
            </w:r>
          </w:p>
        </w:tc>
        <w:tc>
          <w:tcPr>
            <w:tcW w:w="2810" w:type="dxa"/>
            <w:vAlign w:val="center"/>
          </w:tcPr>
          <w:p>
            <w:pPr>
              <w:rPr>
                <w:rFonts w:ascii="仿宋" w:hAnsi="仿宋" w:eastAsia="仿宋"/>
                <w:color w:val="000000"/>
                <w:highlight w:val="none"/>
              </w:rPr>
            </w:pPr>
            <w:r>
              <w:rPr>
                <w:rFonts w:hint="eastAsia" w:ascii="仿宋" w:hAnsi="仿宋" w:eastAsia="仿宋"/>
                <w:color w:val="000000"/>
                <w:highlight w:val="none"/>
              </w:rPr>
              <w:t>1）城市轨道交通运营管理、铁道交通运营管理、城轨交通、交通运输、交通工程、电力及自动化相关专业国民教育序列相关专业专科及以上学历且具有1年及以上国铁/城市轨道交通行业调度指挥相关管理工作经验；</w:t>
            </w:r>
          </w:p>
          <w:p>
            <w:pPr>
              <w:rPr>
                <w:rFonts w:ascii="仿宋" w:hAnsi="仿宋" w:eastAsia="仿宋"/>
                <w:color w:val="000000"/>
                <w:highlight w:val="none"/>
              </w:rPr>
            </w:pPr>
            <w:r>
              <w:rPr>
                <w:rFonts w:hint="eastAsia" w:ascii="仿宋" w:hAnsi="仿宋" w:eastAsia="仿宋"/>
                <w:color w:val="000000"/>
                <w:highlight w:val="none"/>
              </w:rPr>
              <w:t>2）具备良好的心理素质，能适应轮班制及综合工时制工作需要，能承担一定的工作压力；</w:t>
            </w:r>
          </w:p>
          <w:p>
            <w:pPr>
              <w:rPr>
                <w:rFonts w:ascii="仿宋" w:hAnsi="仿宋" w:eastAsia="仿宋"/>
                <w:color w:val="000000"/>
                <w:highlight w:val="none"/>
              </w:rPr>
            </w:pPr>
            <w:r>
              <w:rPr>
                <w:rFonts w:hint="eastAsia" w:ascii="仿宋" w:hAnsi="仿宋" w:eastAsia="仿宋"/>
                <w:color w:val="000000"/>
                <w:highlight w:val="none"/>
              </w:rPr>
              <w:t>3）具备沟通协作能力、组织协调能力；</w:t>
            </w:r>
          </w:p>
          <w:p>
            <w:pPr>
              <w:rPr>
                <w:rFonts w:ascii="仿宋" w:hAnsi="仿宋" w:eastAsia="仿宋"/>
                <w:color w:val="000000"/>
                <w:highlight w:val="none"/>
              </w:rPr>
            </w:pPr>
            <w:r>
              <w:rPr>
                <w:rFonts w:hint="eastAsia" w:ascii="仿宋" w:hAnsi="仿宋" w:eastAsia="仿宋"/>
                <w:color w:val="000000"/>
                <w:highlight w:val="none"/>
              </w:rPr>
              <w:t>4）无慢性病，无残疾及精神病史，无口吃，无纹身、非色盲、非色弱，双眼矫正视力1.0以上（含1.0）；男性：身高1.70米以上、体重不超过80公斤；女性：身高1.60以上，体重不超过68公斤；体重指数为18～25（体重指数 = 体重（公斤）/身高（米）的平方）；</w:t>
            </w:r>
          </w:p>
          <w:p>
            <w:pPr>
              <w:jc w:val="left"/>
              <w:rPr>
                <w:rFonts w:ascii="仿宋" w:hAnsi="仿宋" w:eastAsia="仿宋" w:cs="宋体"/>
                <w:sz w:val="32"/>
                <w:szCs w:val="32"/>
                <w:highlight w:val="none"/>
              </w:rPr>
            </w:pPr>
            <w:r>
              <w:rPr>
                <w:rFonts w:hint="eastAsia" w:ascii="仿宋" w:hAnsi="仿宋" w:eastAsia="仿宋"/>
                <w:color w:val="000000"/>
                <w:highlight w:val="none"/>
              </w:rPr>
              <w:t>5）年龄40周岁以下；                                    6）特别优秀者可放宽条件。</w:t>
            </w: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5" w:type="dxa"/>
            <w:gridSpan w:val="2"/>
            <w:vAlign w:val="center"/>
          </w:tcPr>
          <w:p>
            <w:pPr>
              <w:jc w:val="center"/>
              <w:rPr>
                <w:rFonts w:ascii="仿宋" w:hAnsi="仿宋" w:eastAsia="仿宋" w:cs="宋体"/>
                <w:color w:val="000000"/>
                <w:sz w:val="22"/>
                <w:szCs w:val="22"/>
                <w:highlight w:val="none"/>
              </w:rPr>
            </w:pPr>
            <w:r>
              <w:rPr>
                <w:rFonts w:hint="eastAsia" w:ascii="仿宋" w:hAnsi="仿宋" w:eastAsia="仿宋"/>
                <w:color w:val="000000"/>
                <w:sz w:val="22"/>
                <w:szCs w:val="22"/>
                <w:highlight w:val="none"/>
              </w:rPr>
              <w:t>行车调度员</w:t>
            </w:r>
          </w:p>
        </w:tc>
        <w:tc>
          <w:tcPr>
            <w:tcW w:w="765" w:type="dxa"/>
            <w:vAlign w:val="center"/>
          </w:tcPr>
          <w:p>
            <w:pPr>
              <w:jc w:val="center"/>
              <w:rPr>
                <w:rFonts w:ascii="仿宋" w:hAnsi="仿宋" w:eastAsia="仿宋" w:cs="宋体"/>
                <w:color w:val="000000"/>
                <w:sz w:val="22"/>
                <w:szCs w:val="22"/>
                <w:highlight w:val="none"/>
              </w:rPr>
            </w:pPr>
            <w:r>
              <w:rPr>
                <w:rFonts w:hint="eastAsia" w:ascii="仿宋" w:hAnsi="仿宋" w:eastAsia="仿宋"/>
                <w:color w:val="000000"/>
                <w:sz w:val="22"/>
                <w:szCs w:val="22"/>
                <w:highlight w:val="none"/>
              </w:rPr>
              <w:t>10</w:t>
            </w:r>
          </w:p>
        </w:tc>
        <w:tc>
          <w:tcPr>
            <w:tcW w:w="1560" w:type="dxa"/>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负责监控、指挥列车运行、监视设备运转情况，下达指挥或控制指令等工作。</w:t>
            </w:r>
          </w:p>
        </w:tc>
        <w:tc>
          <w:tcPr>
            <w:tcW w:w="2810" w:type="dxa"/>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1）城市轨道交通运营管理、铁道交通运营管理、城轨交通、交通运输、交通工程相关专业国民教育序列相关专业专科及以上学历且具有国铁/城市轨道交通行业相关工作经验；</w:t>
            </w:r>
          </w:p>
          <w:p>
            <w:pPr>
              <w:rPr>
                <w:rFonts w:ascii="仿宋" w:hAnsi="仿宋" w:eastAsia="仿宋"/>
                <w:color w:val="000000"/>
                <w:szCs w:val="22"/>
                <w:highlight w:val="none"/>
              </w:rPr>
            </w:pPr>
            <w:r>
              <w:rPr>
                <w:rFonts w:hint="eastAsia" w:ascii="仿宋" w:hAnsi="仿宋" w:eastAsia="仿宋"/>
                <w:color w:val="000000"/>
                <w:szCs w:val="22"/>
                <w:highlight w:val="none"/>
              </w:rPr>
              <w:t>2）具备良好的心理素质，能适应轮班制及综合工时制工作需要，能承担一定的工作压力；</w:t>
            </w:r>
          </w:p>
          <w:p>
            <w:pPr>
              <w:rPr>
                <w:rFonts w:ascii="仿宋" w:hAnsi="仿宋" w:eastAsia="仿宋"/>
                <w:color w:val="000000"/>
                <w:szCs w:val="22"/>
                <w:highlight w:val="none"/>
              </w:rPr>
            </w:pPr>
            <w:r>
              <w:rPr>
                <w:rFonts w:hint="eastAsia" w:ascii="仿宋" w:hAnsi="仿宋" w:eastAsia="仿宋"/>
                <w:color w:val="000000"/>
                <w:szCs w:val="22"/>
                <w:highlight w:val="none"/>
              </w:rPr>
              <w:t>3）无慢性病，无残疾及精神病史，无口吃，无纹身、非色盲、非色弱，双眼矫正视力1.0以上（含1.0）；男性：身高1.70米以上、体重不超过80公斤；女性：身高1.60以上，体重不超过68公斤；体重指数为18～25（体重指数 = 体重（公斤）/身高（米）的平方）；</w:t>
            </w:r>
          </w:p>
          <w:p>
            <w:pPr>
              <w:rPr>
                <w:rFonts w:ascii="仿宋" w:hAnsi="仿宋" w:eastAsia="仿宋"/>
                <w:color w:val="000000"/>
                <w:szCs w:val="22"/>
                <w:highlight w:val="none"/>
              </w:rPr>
            </w:pPr>
            <w:r>
              <w:rPr>
                <w:rFonts w:hint="eastAsia" w:ascii="仿宋" w:hAnsi="仿宋" w:eastAsia="仿宋"/>
                <w:color w:val="000000"/>
                <w:szCs w:val="22"/>
                <w:highlight w:val="none"/>
              </w:rPr>
              <w:t>4）年龄35周岁以下。</w:t>
            </w: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jc w:val="center"/>
        </w:trPr>
        <w:tc>
          <w:tcPr>
            <w:tcW w:w="3345" w:type="dxa"/>
            <w:gridSpan w:val="2"/>
            <w:vAlign w:val="center"/>
          </w:tcPr>
          <w:p>
            <w:pPr>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接触网维修工</w:t>
            </w:r>
          </w:p>
        </w:tc>
        <w:tc>
          <w:tcPr>
            <w:tcW w:w="765" w:type="dxa"/>
            <w:vAlign w:val="center"/>
          </w:tcPr>
          <w:p>
            <w:pPr>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27</w:t>
            </w:r>
          </w:p>
        </w:tc>
        <w:tc>
          <w:tcPr>
            <w:tcW w:w="1560" w:type="dxa"/>
            <w:vAlign w:val="center"/>
          </w:tcPr>
          <w:p>
            <w:pPr>
              <w:rPr>
                <w:rFonts w:ascii="仿宋" w:hAnsi="仿宋" w:eastAsia="仿宋" w:cs="宋体"/>
                <w:color w:val="000000"/>
                <w:sz w:val="22"/>
                <w:szCs w:val="22"/>
                <w:highlight w:val="none"/>
              </w:rPr>
            </w:pPr>
            <w:r>
              <w:rPr>
                <w:rFonts w:hint="eastAsia" w:ascii="仿宋" w:hAnsi="仿宋" w:eastAsia="仿宋"/>
                <w:color w:val="000000"/>
                <w:sz w:val="22"/>
                <w:szCs w:val="22"/>
                <w:highlight w:val="none"/>
              </w:rPr>
              <w:t>负责接触网专业设备日常维修任务、抢险抢修任务和其他生产任务。</w:t>
            </w:r>
          </w:p>
        </w:tc>
        <w:tc>
          <w:tcPr>
            <w:tcW w:w="2810" w:type="dxa"/>
            <w:vAlign w:val="center"/>
          </w:tcPr>
          <w:p>
            <w:pPr>
              <w:rPr>
                <w:rFonts w:ascii="仿宋" w:hAnsi="仿宋" w:eastAsia="仿宋"/>
                <w:color w:val="000000"/>
                <w:highlight w:val="none"/>
              </w:rPr>
            </w:pPr>
            <w:r>
              <w:rPr>
                <w:rFonts w:hint="eastAsia" w:ascii="仿宋" w:hAnsi="仿宋" w:eastAsia="仿宋"/>
                <w:color w:val="000000"/>
                <w:highlight w:val="none"/>
              </w:rPr>
              <w:t>1）铁道供电技术、电力工程及其自动化、电气工程及其自动化相关专业国民教育序列相关专业专科及以上学历且具有国铁/城市轨道交通行业相关工作经验；</w:t>
            </w:r>
          </w:p>
          <w:p>
            <w:pPr>
              <w:rPr>
                <w:rFonts w:ascii="仿宋" w:hAnsi="仿宋" w:eastAsia="仿宋"/>
                <w:color w:val="000000"/>
                <w:highlight w:val="none"/>
              </w:rPr>
            </w:pPr>
            <w:r>
              <w:rPr>
                <w:rFonts w:hint="eastAsia" w:ascii="仿宋" w:hAnsi="仿宋" w:eastAsia="仿宋"/>
                <w:color w:val="000000"/>
                <w:highlight w:val="none"/>
              </w:rPr>
              <w:t>2）具备良好的心理素质，能适应轮班制及综合工时制工作需要，能承担一定的工作压力；</w:t>
            </w:r>
          </w:p>
          <w:p>
            <w:pPr>
              <w:rPr>
                <w:rFonts w:ascii="仿宋" w:hAnsi="仿宋" w:eastAsia="仿宋"/>
                <w:color w:val="000000"/>
                <w:highlight w:val="none"/>
              </w:rPr>
            </w:pPr>
            <w:r>
              <w:rPr>
                <w:rFonts w:hint="eastAsia" w:ascii="仿宋" w:hAnsi="仿宋" w:eastAsia="仿宋"/>
                <w:color w:val="000000"/>
                <w:highlight w:val="none"/>
              </w:rPr>
              <w:t>3）无慢性病，无残疾及精神病史，无口吃，无纹身、非色盲、非色弱，双眼矫正视力1.0以上（含1.0）；男性：身高1.70米以上、体重不超过80公斤；女性：身高1.60以上，体重不超过68公斤；体重指数为18～25（体重指数 = 体重（公斤）/身高（米）的平方）；</w:t>
            </w:r>
          </w:p>
          <w:p>
            <w:pPr>
              <w:rPr>
                <w:rFonts w:ascii="仿宋" w:hAnsi="仿宋" w:eastAsia="仿宋"/>
                <w:color w:val="000000"/>
                <w:highlight w:val="none"/>
              </w:rPr>
            </w:pPr>
            <w:r>
              <w:rPr>
                <w:rFonts w:hint="eastAsia" w:ascii="仿宋" w:hAnsi="仿宋" w:eastAsia="仿宋"/>
                <w:color w:val="000000"/>
                <w:highlight w:val="none"/>
              </w:rPr>
              <w:t>4）年龄30周岁以下。</w:t>
            </w:r>
          </w:p>
        </w:tc>
        <w:tc>
          <w:tcPr>
            <w:tcW w:w="910" w:type="dxa"/>
            <w:vMerge w:val="continue"/>
          </w:tcPr>
          <w:p>
            <w:pPr>
              <w:rPr>
                <w:rFonts w:ascii="仿宋" w:hAnsi="仿宋" w:eastAsia="仿宋"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9" w:hRule="atLeast"/>
          <w:jc w:val="center"/>
        </w:trPr>
        <w:tc>
          <w:tcPr>
            <w:tcW w:w="3345" w:type="dxa"/>
            <w:gridSpan w:val="2"/>
            <w:vAlign w:val="center"/>
          </w:tcPr>
          <w:p>
            <w:pPr>
              <w:jc w:val="center"/>
              <w:rPr>
                <w:rFonts w:ascii="仿宋" w:hAnsi="仿宋" w:eastAsia="仿宋"/>
                <w:highlight w:val="none"/>
              </w:rPr>
            </w:pPr>
            <w:r>
              <w:rPr>
                <w:rFonts w:hint="eastAsia" w:ascii="仿宋" w:hAnsi="仿宋" w:eastAsia="仿宋"/>
                <w:highlight w:val="none"/>
              </w:rPr>
              <w:t>法律事务管理岗</w:t>
            </w:r>
          </w:p>
        </w:tc>
        <w:tc>
          <w:tcPr>
            <w:tcW w:w="765" w:type="dxa"/>
            <w:vAlign w:val="center"/>
          </w:tcPr>
          <w:p>
            <w:pPr>
              <w:jc w:val="center"/>
              <w:rPr>
                <w:rFonts w:ascii="仿宋" w:hAnsi="仿宋" w:eastAsia="仿宋"/>
                <w:sz w:val="22"/>
                <w:szCs w:val="22"/>
                <w:highlight w:val="none"/>
              </w:rPr>
            </w:pPr>
            <w:r>
              <w:rPr>
                <w:rFonts w:hint="eastAsia" w:ascii="仿宋" w:hAnsi="仿宋" w:eastAsia="仿宋"/>
                <w:sz w:val="22"/>
                <w:szCs w:val="22"/>
                <w:highlight w:val="none"/>
              </w:rPr>
              <w:t>2</w:t>
            </w:r>
          </w:p>
        </w:tc>
        <w:tc>
          <w:tcPr>
            <w:tcW w:w="1560" w:type="dxa"/>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负责开展制度建设、决策支持、法律审核、委托监管、法务调查、证照年检、法律文件审核、法律咨询、法律宣教等相关工作。</w:t>
            </w:r>
          </w:p>
        </w:tc>
        <w:tc>
          <w:tcPr>
            <w:tcW w:w="2810" w:type="dxa"/>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1）法律等相关专业全日制本科及以上学历且具有1年及以上本专业相关工作经验；</w:t>
            </w:r>
          </w:p>
          <w:p>
            <w:pPr>
              <w:rPr>
                <w:rFonts w:ascii="仿宋" w:hAnsi="仿宋" w:eastAsia="仿宋"/>
                <w:color w:val="000000"/>
                <w:szCs w:val="22"/>
                <w:highlight w:val="none"/>
              </w:rPr>
            </w:pPr>
            <w:r>
              <w:rPr>
                <w:rFonts w:hint="eastAsia" w:ascii="仿宋" w:hAnsi="仿宋" w:eastAsia="仿宋"/>
                <w:color w:val="000000"/>
                <w:szCs w:val="22"/>
                <w:highlight w:val="none"/>
              </w:rPr>
              <w:t>2）精通国家有关法律法规，具有较强的理解判断能力、决策能力、开拓创新能力、组织协调能力、语言文字能力、业务实施能力；</w:t>
            </w:r>
          </w:p>
          <w:p>
            <w:pPr>
              <w:rPr>
                <w:rFonts w:ascii="仿宋" w:hAnsi="仿宋" w:eastAsia="仿宋"/>
                <w:color w:val="000000"/>
                <w:szCs w:val="22"/>
                <w:highlight w:val="none"/>
              </w:rPr>
            </w:pPr>
            <w:r>
              <w:rPr>
                <w:rFonts w:hint="eastAsia" w:ascii="仿宋" w:hAnsi="仿宋" w:eastAsia="仿宋"/>
                <w:color w:val="000000"/>
                <w:szCs w:val="22"/>
                <w:highlight w:val="none"/>
              </w:rPr>
              <w:t>3）取得国家法律职业资格证；</w:t>
            </w:r>
          </w:p>
          <w:p>
            <w:pPr>
              <w:jc w:val="left"/>
              <w:rPr>
                <w:rFonts w:ascii="仿宋" w:hAnsi="仿宋" w:eastAsia="仿宋"/>
                <w:color w:val="000000"/>
                <w:szCs w:val="22"/>
                <w:highlight w:val="none"/>
              </w:rPr>
            </w:pPr>
            <w:r>
              <w:rPr>
                <w:rFonts w:hint="eastAsia" w:ascii="仿宋" w:hAnsi="仿宋" w:eastAsia="仿宋"/>
                <w:color w:val="000000"/>
                <w:szCs w:val="22"/>
                <w:highlight w:val="none"/>
              </w:rPr>
              <w:t>4）年龄40周岁以下；                                   5）特别优秀者可放宽条件。</w:t>
            </w:r>
          </w:p>
        </w:tc>
        <w:tc>
          <w:tcPr>
            <w:tcW w:w="910" w:type="dxa"/>
            <w:vMerge w:val="continue"/>
            <w:vAlign w:val="center"/>
          </w:tcPr>
          <w:p>
            <w:pPr>
              <w:rPr>
                <w:rFonts w:ascii="仿宋" w:hAnsi="仿宋" w:eastAsia="仿宋"/>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5" w:type="dxa"/>
            <w:gridSpan w:val="2"/>
            <w:vAlign w:val="center"/>
          </w:tcPr>
          <w:p>
            <w:pPr>
              <w:jc w:val="center"/>
              <w:rPr>
                <w:rFonts w:ascii="仿宋" w:hAnsi="仿宋" w:eastAsia="仿宋"/>
                <w:sz w:val="22"/>
                <w:szCs w:val="22"/>
                <w:highlight w:val="none"/>
              </w:rPr>
            </w:pPr>
            <w:r>
              <w:rPr>
                <w:rFonts w:hint="eastAsia" w:ascii="仿宋" w:hAnsi="仿宋" w:eastAsia="仿宋"/>
                <w:highlight w:val="none"/>
              </w:rPr>
              <w:t>财务审计岗</w:t>
            </w:r>
          </w:p>
        </w:tc>
        <w:tc>
          <w:tcPr>
            <w:tcW w:w="765" w:type="dxa"/>
            <w:vAlign w:val="center"/>
          </w:tcPr>
          <w:p>
            <w:pPr>
              <w:jc w:val="center"/>
              <w:rPr>
                <w:rFonts w:ascii="仿宋" w:hAnsi="仿宋" w:eastAsia="仿宋"/>
                <w:sz w:val="22"/>
                <w:szCs w:val="22"/>
                <w:highlight w:val="none"/>
              </w:rPr>
            </w:pPr>
            <w:r>
              <w:rPr>
                <w:rFonts w:hint="eastAsia" w:ascii="仿宋" w:hAnsi="仿宋" w:eastAsia="仿宋"/>
                <w:sz w:val="22"/>
                <w:szCs w:val="22"/>
                <w:highlight w:val="none"/>
              </w:rPr>
              <w:t>2</w:t>
            </w:r>
          </w:p>
        </w:tc>
        <w:tc>
          <w:tcPr>
            <w:tcW w:w="1560" w:type="dxa"/>
            <w:vAlign w:val="center"/>
          </w:tcPr>
          <w:p>
            <w:pPr>
              <w:rPr>
                <w:rFonts w:ascii="仿宋" w:hAnsi="仿宋" w:eastAsia="仿宋"/>
                <w:szCs w:val="22"/>
                <w:highlight w:val="none"/>
              </w:rPr>
            </w:pPr>
            <w:r>
              <w:rPr>
                <w:rFonts w:hint="eastAsia" w:ascii="仿宋" w:hAnsi="仿宋" w:eastAsia="仿宋"/>
                <w:highlight w:val="none"/>
              </w:rPr>
              <w:t>负责开展制度建设、决策支持、预算管理、资金管理、会计核算、财务管理、税务管理、计划管理、造价管理、统计管理、投融资管理、审计配合管理等相关工作。</w:t>
            </w:r>
          </w:p>
        </w:tc>
        <w:tc>
          <w:tcPr>
            <w:tcW w:w="2810" w:type="dxa"/>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1）财务会计等相关专业全日制本科及以上学历且具有1年及以上本专业相关工作经验；</w:t>
            </w:r>
          </w:p>
          <w:p>
            <w:pPr>
              <w:rPr>
                <w:rFonts w:ascii="仿宋" w:hAnsi="仿宋" w:eastAsia="仿宋"/>
                <w:color w:val="000000"/>
                <w:szCs w:val="22"/>
                <w:highlight w:val="none"/>
              </w:rPr>
            </w:pPr>
            <w:r>
              <w:rPr>
                <w:rFonts w:hint="eastAsia" w:ascii="仿宋" w:hAnsi="仿宋" w:eastAsia="仿宋"/>
                <w:color w:val="000000"/>
                <w:szCs w:val="22"/>
                <w:highlight w:val="none"/>
              </w:rPr>
              <w:t>2）熟悉预算、资金、财会、税务、统计、计划、工程造价、投融资、审计方面的知识，具有较强的理解判断能力、决策能力、开拓创新能力、组织协调能力、语言文字能力、业务实施能力；</w:t>
            </w:r>
          </w:p>
          <w:p>
            <w:pPr>
              <w:rPr>
                <w:rFonts w:ascii="仿宋" w:hAnsi="仿宋" w:eastAsia="仿宋"/>
                <w:color w:val="000000"/>
                <w:szCs w:val="22"/>
                <w:highlight w:val="none"/>
              </w:rPr>
            </w:pPr>
            <w:r>
              <w:rPr>
                <w:rFonts w:hint="eastAsia" w:ascii="仿宋" w:hAnsi="仿宋" w:eastAsia="仿宋"/>
                <w:color w:val="000000"/>
                <w:szCs w:val="22"/>
                <w:highlight w:val="none"/>
              </w:rPr>
              <w:t>3）取得中级会计职称；</w:t>
            </w:r>
          </w:p>
          <w:p>
            <w:pPr>
              <w:rPr>
                <w:rFonts w:ascii="仿宋" w:hAnsi="仿宋" w:eastAsia="仿宋"/>
                <w:color w:val="000000"/>
                <w:szCs w:val="22"/>
                <w:highlight w:val="none"/>
              </w:rPr>
            </w:pPr>
            <w:r>
              <w:rPr>
                <w:rFonts w:hint="eastAsia" w:ascii="仿宋" w:hAnsi="仿宋" w:eastAsia="仿宋"/>
                <w:color w:val="000000"/>
                <w:szCs w:val="22"/>
                <w:highlight w:val="none"/>
              </w:rPr>
              <w:t>4）年龄40周岁以下；</w:t>
            </w:r>
          </w:p>
          <w:p>
            <w:pPr>
              <w:rPr>
                <w:rFonts w:ascii="仿宋" w:hAnsi="仿宋" w:eastAsia="仿宋"/>
                <w:color w:val="000000"/>
                <w:szCs w:val="22"/>
                <w:highlight w:val="none"/>
              </w:rPr>
            </w:pPr>
            <w:r>
              <w:rPr>
                <w:rFonts w:hint="eastAsia" w:ascii="仿宋" w:hAnsi="仿宋" w:eastAsia="仿宋"/>
                <w:color w:val="000000"/>
                <w:szCs w:val="22"/>
                <w:highlight w:val="none"/>
              </w:rPr>
              <w:t>5）特别优秀者可放宽条件。</w:t>
            </w:r>
          </w:p>
        </w:tc>
        <w:tc>
          <w:tcPr>
            <w:tcW w:w="910" w:type="dxa"/>
            <w:vMerge w:val="continue"/>
            <w:vAlign w:val="center"/>
          </w:tcPr>
          <w:p>
            <w:pPr>
              <w:rPr>
                <w:rFonts w:ascii="仿宋" w:hAnsi="仿宋" w:eastAsia="仿宋"/>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1" w:hRule="atLeast"/>
          <w:jc w:val="center"/>
        </w:trPr>
        <w:tc>
          <w:tcPr>
            <w:tcW w:w="3345" w:type="dxa"/>
            <w:gridSpan w:val="2"/>
            <w:vAlign w:val="center"/>
          </w:tcPr>
          <w:p>
            <w:pPr>
              <w:jc w:val="center"/>
              <w:rPr>
                <w:rFonts w:ascii="仿宋" w:hAnsi="仿宋" w:eastAsia="仿宋"/>
                <w:sz w:val="22"/>
                <w:szCs w:val="22"/>
                <w:highlight w:val="none"/>
              </w:rPr>
            </w:pPr>
            <w:r>
              <w:rPr>
                <w:rFonts w:hint="eastAsia" w:ascii="仿宋" w:hAnsi="仿宋" w:eastAsia="仿宋"/>
                <w:highlight w:val="none"/>
              </w:rPr>
              <w:t>信息化管理岗</w:t>
            </w:r>
          </w:p>
        </w:tc>
        <w:tc>
          <w:tcPr>
            <w:tcW w:w="765" w:type="dxa"/>
            <w:vAlign w:val="center"/>
          </w:tcPr>
          <w:p>
            <w:pPr>
              <w:jc w:val="center"/>
              <w:rPr>
                <w:rFonts w:ascii="仿宋" w:hAnsi="仿宋" w:eastAsia="仿宋"/>
                <w:sz w:val="22"/>
                <w:szCs w:val="22"/>
                <w:highlight w:val="none"/>
              </w:rPr>
            </w:pPr>
            <w:r>
              <w:rPr>
                <w:rFonts w:hint="eastAsia" w:ascii="仿宋" w:hAnsi="仿宋" w:eastAsia="仿宋"/>
                <w:sz w:val="22"/>
                <w:szCs w:val="22"/>
                <w:highlight w:val="none"/>
              </w:rPr>
              <w:t>2</w:t>
            </w:r>
          </w:p>
        </w:tc>
        <w:tc>
          <w:tcPr>
            <w:tcW w:w="1560" w:type="dxa"/>
            <w:vAlign w:val="center"/>
          </w:tcPr>
          <w:p>
            <w:pPr>
              <w:rPr>
                <w:rFonts w:ascii="仿宋" w:hAnsi="仿宋" w:eastAsia="仿宋"/>
                <w:szCs w:val="22"/>
                <w:highlight w:val="none"/>
              </w:rPr>
            </w:pPr>
            <w:r>
              <w:rPr>
                <w:rFonts w:hint="eastAsia" w:ascii="仿宋" w:hAnsi="仿宋" w:eastAsia="仿宋"/>
                <w:szCs w:val="22"/>
                <w:highlight w:val="none"/>
              </w:rPr>
              <w:t>负责开展制度建设、决策支持、管理信息体系建设，企业信息化管理等相关工作。</w:t>
            </w:r>
          </w:p>
        </w:tc>
        <w:tc>
          <w:tcPr>
            <w:tcW w:w="2810" w:type="dxa"/>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1）计算机或电子信息相关专业全日制本科及以上学历且具有1年及以上本专业相关工作经验；</w:t>
            </w:r>
          </w:p>
          <w:p>
            <w:pPr>
              <w:rPr>
                <w:rFonts w:ascii="仿宋" w:hAnsi="仿宋" w:eastAsia="仿宋"/>
                <w:color w:val="000000"/>
                <w:szCs w:val="22"/>
                <w:highlight w:val="none"/>
              </w:rPr>
            </w:pPr>
            <w:r>
              <w:rPr>
                <w:rFonts w:hint="eastAsia" w:ascii="仿宋" w:hAnsi="仿宋" w:eastAsia="仿宋"/>
                <w:color w:val="000000"/>
                <w:szCs w:val="22"/>
                <w:highlight w:val="none"/>
              </w:rPr>
              <w:t>2）具有能够独立设计、实施与管理企业的办公自动化系统、计算机网络系统的能力，全面掌握信息管理及相关知识，具有较强的理解判断能力、决策能力、开拓创新能力、组织协调能力、语言文字能力、业务实施能力；</w:t>
            </w:r>
          </w:p>
          <w:p>
            <w:pPr>
              <w:rPr>
                <w:rFonts w:ascii="仿宋" w:hAnsi="仿宋" w:eastAsia="仿宋"/>
                <w:color w:val="000000"/>
                <w:szCs w:val="22"/>
                <w:highlight w:val="none"/>
              </w:rPr>
            </w:pPr>
            <w:r>
              <w:rPr>
                <w:rFonts w:hint="eastAsia" w:ascii="仿宋" w:hAnsi="仿宋" w:eastAsia="仿宋"/>
                <w:color w:val="000000"/>
                <w:szCs w:val="22"/>
                <w:highlight w:val="none"/>
              </w:rPr>
              <w:t>3）年龄40周岁以下；</w:t>
            </w:r>
          </w:p>
          <w:p>
            <w:pPr>
              <w:rPr>
                <w:rFonts w:ascii="仿宋" w:hAnsi="仿宋" w:eastAsia="仿宋"/>
                <w:color w:val="000000"/>
                <w:szCs w:val="22"/>
                <w:highlight w:val="none"/>
              </w:rPr>
            </w:pPr>
            <w:r>
              <w:rPr>
                <w:rFonts w:hint="eastAsia" w:ascii="仿宋" w:hAnsi="仿宋" w:eastAsia="仿宋"/>
                <w:color w:val="000000"/>
                <w:szCs w:val="22"/>
                <w:highlight w:val="none"/>
              </w:rPr>
              <w:t>4）特别优秀者可放宽条件。</w:t>
            </w:r>
          </w:p>
        </w:tc>
        <w:tc>
          <w:tcPr>
            <w:tcW w:w="910" w:type="dxa"/>
            <w:vMerge w:val="continue"/>
            <w:vAlign w:val="center"/>
          </w:tcPr>
          <w:p>
            <w:pPr>
              <w:rPr>
                <w:rFonts w:ascii="仿宋" w:hAnsi="仿宋" w:eastAsia="仿宋"/>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5" w:type="dxa"/>
            <w:gridSpan w:val="2"/>
            <w:vAlign w:val="center"/>
          </w:tcPr>
          <w:p>
            <w:pPr>
              <w:jc w:val="center"/>
              <w:rPr>
                <w:rFonts w:ascii="仿宋" w:hAnsi="仿宋" w:eastAsia="仿宋"/>
                <w:sz w:val="22"/>
                <w:szCs w:val="22"/>
                <w:highlight w:val="none"/>
              </w:rPr>
            </w:pPr>
            <w:r>
              <w:rPr>
                <w:rFonts w:hint="eastAsia" w:ascii="仿宋" w:hAnsi="仿宋" w:eastAsia="仿宋"/>
                <w:sz w:val="22"/>
                <w:szCs w:val="22"/>
                <w:highlight w:val="none"/>
              </w:rPr>
              <w:t>行政文秘岗</w:t>
            </w:r>
          </w:p>
        </w:tc>
        <w:tc>
          <w:tcPr>
            <w:tcW w:w="765" w:type="dxa"/>
            <w:vAlign w:val="center"/>
          </w:tcPr>
          <w:p>
            <w:pPr>
              <w:jc w:val="center"/>
              <w:rPr>
                <w:rFonts w:ascii="仿宋" w:hAnsi="仿宋" w:eastAsia="仿宋"/>
                <w:sz w:val="22"/>
                <w:szCs w:val="22"/>
                <w:highlight w:val="none"/>
              </w:rPr>
            </w:pPr>
            <w:r>
              <w:rPr>
                <w:rFonts w:hint="eastAsia" w:ascii="仿宋" w:hAnsi="仿宋" w:eastAsia="仿宋"/>
                <w:sz w:val="22"/>
                <w:szCs w:val="22"/>
                <w:highlight w:val="none"/>
              </w:rPr>
              <w:t>2</w:t>
            </w:r>
          </w:p>
        </w:tc>
        <w:tc>
          <w:tcPr>
            <w:tcW w:w="1560" w:type="dxa"/>
            <w:vAlign w:val="center"/>
          </w:tcPr>
          <w:p>
            <w:pPr>
              <w:rPr>
                <w:rFonts w:ascii="仿宋" w:hAnsi="仿宋" w:eastAsia="仿宋"/>
                <w:szCs w:val="22"/>
                <w:highlight w:val="none"/>
              </w:rPr>
            </w:pPr>
            <w:r>
              <w:rPr>
                <w:rFonts w:hint="eastAsia" w:ascii="仿宋" w:hAnsi="仿宋" w:eastAsia="仿宋"/>
                <w:szCs w:val="22"/>
                <w:highlight w:val="none"/>
              </w:rPr>
              <w:t>负责开展制度建设、决策支持、公文管理、文秘工作、印章管理、信息管理等相关工作。</w:t>
            </w:r>
          </w:p>
        </w:tc>
        <w:tc>
          <w:tcPr>
            <w:tcW w:w="2810" w:type="dxa"/>
            <w:vAlign w:val="center"/>
          </w:tcPr>
          <w:p>
            <w:pPr>
              <w:rPr>
                <w:rFonts w:ascii="仿宋" w:hAnsi="仿宋" w:eastAsia="仿宋"/>
                <w:color w:val="000000"/>
                <w:szCs w:val="22"/>
                <w:highlight w:val="none"/>
              </w:rPr>
            </w:pPr>
            <w:r>
              <w:rPr>
                <w:rFonts w:hint="eastAsia" w:ascii="仿宋" w:hAnsi="仿宋" w:eastAsia="仿宋"/>
                <w:color w:val="000000"/>
                <w:szCs w:val="22"/>
                <w:highlight w:val="none"/>
              </w:rPr>
              <w:t>1）行政管理、汉语言文学、中文应用、办公自动化、秘书学相关专业全日制本科及以上学历且具有1年及以上本专业相关工作经验；</w:t>
            </w:r>
          </w:p>
          <w:p>
            <w:pPr>
              <w:rPr>
                <w:rFonts w:ascii="仿宋" w:hAnsi="仿宋" w:eastAsia="仿宋"/>
                <w:color w:val="000000"/>
                <w:szCs w:val="22"/>
                <w:highlight w:val="none"/>
              </w:rPr>
            </w:pPr>
            <w:r>
              <w:rPr>
                <w:rFonts w:hint="eastAsia" w:ascii="仿宋" w:hAnsi="仿宋" w:eastAsia="仿宋"/>
                <w:color w:val="000000"/>
                <w:szCs w:val="22"/>
                <w:highlight w:val="none"/>
              </w:rPr>
              <w:t>2）掌握相关政策和文秘知识，有一定理论水平和文字水平，能独立起草日常文件，能熟练使用常用计算机办公软件，具有较强的理解判断能力、决策能力、开拓创新能力、组织协调能力、语言文字能力、业务实施能力；</w:t>
            </w:r>
          </w:p>
          <w:p>
            <w:pPr>
              <w:rPr>
                <w:rFonts w:ascii="仿宋" w:hAnsi="仿宋" w:eastAsia="仿宋"/>
                <w:color w:val="000000"/>
                <w:szCs w:val="22"/>
                <w:highlight w:val="none"/>
              </w:rPr>
            </w:pPr>
            <w:r>
              <w:rPr>
                <w:rFonts w:hint="eastAsia" w:ascii="仿宋" w:hAnsi="仿宋" w:eastAsia="仿宋"/>
                <w:color w:val="000000"/>
                <w:szCs w:val="22"/>
                <w:highlight w:val="none"/>
              </w:rPr>
              <w:t>3）年龄40周岁以下；</w:t>
            </w:r>
          </w:p>
          <w:p>
            <w:pPr>
              <w:rPr>
                <w:rFonts w:ascii="仿宋" w:hAnsi="仿宋" w:eastAsia="仿宋"/>
                <w:color w:val="000000"/>
                <w:szCs w:val="22"/>
                <w:highlight w:val="none"/>
              </w:rPr>
            </w:pPr>
            <w:r>
              <w:rPr>
                <w:rFonts w:hint="eastAsia" w:ascii="仿宋" w:hAnsi="仿宋" w:eastAsia="仿宋"/>
                <w:color w:val="000000"/>
                <w:szCs w:val="22"/>
                <w:highlight w:val="none"/>
              </w:rPr>
              <w:t>4）特别优秀者可放宽条件。</w:t>
            </w:r>
          </w:p>
        </w:tc>
        <w:tc>
          <w:tcPr>
            <w:tcW w:w="910" w:type="dxa"/>
            <w:vMerge w:val="continue"/>
            <w:vAlign w:val="center"/>
          </w:tcPr>
          <w:p>
            <w:pPr>
              <w:rPr>
                <w:rFonts w:ascii="仿宋" w:hAnsi="仿宋" w:eastAsia="仿宋"/>
                <w:color w:val="000000"/>
                <w:sz w:val="22"/>
                <w:szCs w:val="22"/>
                <w:highlight w:val="none"/>
              </w:rPr>
            </w:pPr>
          </w:p>
        </w:tc>
      </w:tr>
    </w:tbl>
    <w:p>
      <w:pPr>
        <w:spacing w:line="680" w:lineRule="exact"/>
        <w:rPr>
          <w:rFonts w:ascii="方正小标宋简体" w:hAnsi="宋体" w:eastAsia="方正小标宋简体" w:cs="宋体"/>
          <w:bCs/>
          <w:sz w:val="44"/>
          <w:szCs w:val="44"/>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51D54"/>
    <w:rsid w:val="265272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2018-07-06T07:58:10Z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